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CBA187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</w:t>
      </w:r>
    </w:p>
    <w:p w14:paraId="510093AE">
      <w:pPr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2025年慕尼黑国际电子设备生产博览会参展费用标准</w:t>
      </w:r>
      <w:bookmarkStart w:id="1" w:name="_GoBack"/>
      <w:bookmarkEnd w:id="1"/>
    </w:p>
    <w:tbl>
      <w:tblPr>
        <w:tblStyle w:val="13"/>
        <w:tblpPr w:leftFromText="180" w:rightFromText="180" w:vertAnchor="text" w:horzAnchor="page" w:tblpX="1876" w:tblpY="981"/>
        <w:tblOverlap w:val="never"/>
        <w:tblW w:w="8177" w:type="dxa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0"/>
        <w:gridCol w:w="1145"/>
        <w:gridCol w:w="2330"/>
        <w:gridCol w:w="3692"/>
      </w:tblGrid>
      <w:tr w14:paraId="193740F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0" w:hRule="atLeast"/>
        </w:trPr>
        <w:tc>
          <w:tcPr>
            <w:tcW w:w="1010" w:type="dxa"/>
            <w:tcBorders>
              <w:tl2br w:val="nil"/>
              <w:tr2bl w:val="nil"/>
            </w:tcBorders>
          </w:tcPr>
          <w:p w14:paraId="1E2E59AC">
            <w:pPr>
              <w:pStyle w:val="35"/>
              <w:spacing w:before="63"/>
              <w:ind w:left="179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bidi="ar-SA"/>
              </w:rPr>
              <w:t>项目</w:t>
            </w:r>
          </w:p>
        </w:tc>
        <w:tc>
          <w:tcPr>
            <w:tcW w:w="1145" w:type="dxa"/>
            <w:tcBorders>
              <w:tl2br w:val="nil"/>
              <w:tr2bl w:val="nil"/>
            </w:tcBorders>
          </w:tcPr>
          <w:p w14:paraId="7332DEB1">
            <w:pPr>
              <w:pStyle w:val="35"/>
              <w:spacing w:before="63"/>
              <w:ind w:left="166" w:right="136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bidi="ar-SA"/>
              </w:rPr>
              <w:t>名称</w:t>
            </w:r>
          </w:p>
        </w:tc>
        <w:tc>
          <w:tcPr>
            <w:tcW w:w="2330" w:type="dxa"/>
            <w:tcBorders>
              <w:tl2br w:val="nil"/>
              <w:tr2bl w:val="nil"/>
            </w:tcBorders>
          </w:tcPr>
          <w:p w14:paraId="019629E2">
            <w:pPr>
              <w:pStyle w:val="35"/>
              <w:tabs>
                <w:tab w:val="left" w:pos="1191"/>
              </w:tabs>
              <w:spacing w:before="63"/>
              <w:ind w:left="711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bidi="ar-SA"/>
              </w:rPr>
              <w:t>费用</w:t>
            </w:r>
          </w:p>
        </w:tc>
        <w:tc>
          <w:tcPr>
            <w:tcW w:w="3692" w:type="dxa"/>
            <w:tcBorders>
              <w:tl2br w:val="nil"/>
              <w:tr2bl w:val="nil"/>
            </w:tcBorders>
          </w:tcPr>
          <w:p w14:paraId="78D1870F">
            <w:pPr>
              <w:pStyle w:val="35"/>
              <w:tabs>
                <w:tab w:val="left" w:pos="3384"/>
              </w:tabs>
              <w:spacing w:before="63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bidi="ar-SA"/>
              </w:rPr>
              <w:t>备注</w:t>
            </w:r>
          </w:p>
        </w:tc>
      </w:tr>
      <w:tr w14:paraId="2F84269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2" w:hRule="atLeast"/>
        </w:trPr>
        <w:tc>
          <w:tcPr>
            <w:tcW w:w="1010" w:type="dxa"/>
            <w:vMerge w:val="restart"/>
            <w:tcBorders>
              <w:tl2br w:val="nil"/>
              <w:tr2bl w:val="nil"/>
            </w:tcBorders>
          </w:tcPr>
          <w:p w14:paraId="77C4F68F">
            <w:pPr>
              <w:pStyle w:val="35"/>
              <w:spacing w:line="304" w:lineRule="auto"/>
              <w:ind w:right="95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bidi="ar-SA"/>
              </w:rPr>
            </w:pPr>
          </w:p>
          <w:p w14:paraId="5A33C52F">
            <w:pPr>
              <w:pStyle w:val="35"/>
              <w:spacing w:line="304" w:lineRule="auto"/>
              <w:ind w:right="95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bidi="ar-SA"/>
              </w:rPr>
            </w:pPr>
          </w:p>
          <w:p w14:paraId="0F207205">
            <w:pPr>
              <w:pStyle w:val="35"/>
              <w:spacing w:line="304" w:lineRule="auto"/>
              <w:ind w:right="95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bidi="ar-SA"/>
              </w:rPr>
            </w:pPr>
          </w:p>
          <w:p w14:paraId="6AC2EA67">
            <w:pPr>
              <w:pStyle w:val="35"/>
              <w:spacing w:line="304" w:lineRule="auto"/>
              <w:ind w:right="95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bidi="ar-SA"/>
              </w:rPr>
            </w:pPr>
          </w:p>
          <w:p w14:paraId="52A76149">
            <w:pPr>
              <w:pStyle w:val="35"/>
              <w:spacing w:line="304" w:lineRule="auto"/>
              <w:ind w:right="95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bidi="ar-SA"/>
              </w:rPr>
            </w:pPr>
          </w:p>
          <w:p w14:paraId="7A4C0EA0">
            <w:pPr>
              <w:pStyle w:val="35"/>
              <w:spacing w:line="304" w:lineRule="auto"/>
              <w:ind w:right="95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bidi="ar-SA"/>
              </w:rPr>
            </w:pPr>
          </w:p>
          <w:p w14:paraId="52D9F98C">
            <w:pPr>
              <w:pStyle w:val="35"/>
              <w:spacing w:line="304" w:lineRule="auto"/>
              <w:ind w:right="95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bidi="ar-SA"/>
              </w:rPr>
              <w:t>国际段费用</w:t>
            </w:r>
          </w:p>
        </w:tc>
        <w:tc>
          <w:tcPr>
            <w:tcW w:w="1145" w:type="dxa"/>
            <w:vMerge w:val="restart"/>
            <w:tcBorders>
              <w:tl2br w:val="nil"/>
              <w:tr2bl w:val="nil"/>
            </w:tcBorders>
          </w:tcPr>
          <w:p w14:paraId="0F475F95">
            <w:pPr>
              <w:pStyle w:val="35"/>
              <w:spacing w:before="45"/>
              <w:ind w:right="136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bidi="ar-SA"/>
              </w:rPr>
            </w:pPr>
          </w:p>
          <w:p w14:paraId="402A83F0">
            <w:pPr>
              <w:pStyle w:val="35"/>
              <w:spacing w:before="45"/>
              <w:ind w:right="136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bidi="ar-SA"/>
              </w:rPr>
              <w:t>标准展位展位费</w:t>
            </w:r>
          </w:p>
        </w:tc>
        <w:tc>
          <w:tcPr>
            <w:tcW w:w="2330" w:type="dxa"/>
            <w:tcBorders>
              <w:tl2br w:val="nil"/>
              <w:tr2bl w:val="nil"/>
            </w:tcBorders>
          </w:tcPr>
          <w:p w14:paraId="3A14597E">
            <w:pPr>
              <w:pStyle w:val="35"/>
              <w:spacing w:before="45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bidi="ar-SA"/>
              </w:rPr>
            </w:pPr>
            <w:bookmarkStart w:id="0" w:name="OLE_LINK1"/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bidi="ar-SA"/>
              </w:rPr>
              <w:t>4900元/平米（单面开口）</w:t>
            </w:r>
            <w:bookmarkEnd w:id="0"/>
          </w:p>
        </w:tc>
        <w:tc>
          <w:tcPr>
            <w:tcW w:w="3692" w:type="dxa"/>
            <w:vMerge w:val="restart"/>
            <w:tcBorders>
              <w:tl2br w:val="nil"/>
              <w:tr2bl w:val="nil"/>
            </w:tcBorders>
          </w:tcPr>
          <w:p w14:paraId="39B9FF4E">
            <w:pPr>
              <w:pStyle w:val="35"/>
              <w:spacing w:before="45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bidi="ar-SA"/>
              </w:rPr>
              <w:t>含中国展团标准展位统一搭建。展位 9 平米起租，申请面积须为 3 的倍数，如 9、12、15、18、21等</w:t>
            </w:r>
          </w:p>
        </w:tc>
      </w:tr>
      <w:tr w14:paraId="189C3DC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7" w:hRule="atLeast"/>
        </w:trPr>
        <w:tc>
          <w:tcPr>
            <w:tcW w:w="1010" w:type="dxa"/>
            <w:vMerge w:val="continue"/>
            <w:tcBorders>
              <w:tl2br w:val="nil"/>
              <w:tr2bl w:val="nil"/>
            </w:tcBorders>
          </w:tcPr>
          <w:p w14:paraId="7BC8F466">
            <w:pPr>
              <w:spacing w:line="15" w:lineRule="auto"/>
              <w:ind w:firstLine="640" w:firstLineChars="20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145" w:type="dxa"/>
            <w:vMerge w:val="continue"/>
            <w:tcBorders>
              <w:tl2br w:val="nil"/>
              <w:tr2bl w:val="nil"/>
            </w:tcBorders>
          </w:tcPr>
          <w:p w14:paraId="6754D7D3">
            <w:pPr>
              <w:spacing w:line="15" w:lineRule="auto"/>
              <w:ind w:firstLine="640" w:firstLineChars="20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330" w:type="dxa"/>
            <w:tcBorders>
              <w:tl2br w:val="nil"/>
              <w:tr2bl w:val="nil"/>
            </w:tcBorders>
          </w:tcPr>
          <w:p w14:paraId="3CE8B3B6">
            <w:pPr>
              <w:spacing w:line="15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5200元/平米（多面开口）</w:t>
            </w:r>
          </w:p>
        </w:tc>
        <w:tc>
          <w:tcPr>
            <w:tcW w:w="3692" w:type="dxa"/>
            <w:vMerge w:val="continue"/>
            <w:tcBorders>
              <w:tl2br w:val="nil"/>
              <w:tr2bl w:val="nil"/>
            </w:tcBorders>
          </w:tcPr>
          <w:p w14:paraId="464322D6">
            <w:pPr>
              <w:spacing w:line="15" w:lineRule="auto"/>
              <w:ind w:firstLine="640" w:firstLineChars="20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1917E42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7" w:hRule="atLeast"/>
        </w:trPr>
        <w:tc>
          <w:tcPr>
            <w:tcW w:w="1010" w:type="dxa"/>
            <w:vMerge w:val="continue"/>
            <w:tcBorders>
              <w:tl2br w:val="nil"/>
              <w:tr2bl w:val="nil"/>
            </w:tcBorders>
          </w:tcPr>
          <w:p w14:paraId="3CFB4440">
            <w:pPr>
              <w:spacing w:line="15" w:lineRule="auto"/>
              <w:ind w:firstLine="640" w:firstLineChars="20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145" w:type="dxa"/>
            <w:vMerge w:val="restart"/>
            <w:tcBorders>
              <w:tl2br w:val="nil"/>
              <w:tr2bl w:val="nil"/>
            </w:tcBorders>
          </w:tcPr>
          <w:p w14:paraId="0E762B3D">
            <w:pPr>
              <w:spacing w:line="15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 w14:paraId="66656A6C">
            <w:pPr>
              <w:spacing w:line="15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 w14:paraId="5BB091F7">
            <w:pPr>
              <w:spacing w:line="15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光地展位展位费</w:t>
            </w:r>
          </w:p>
        </w:tc>
        <w:tc>
          <w:tcPr>
            <w:tcW w:w="2330" w:type="dxa"/>
            <w:tcBorders>
              <w:tl2br w:val="nil"/>
              <w:tr2bl w:val="nil"/>
            </w:tcBorders>
          </w:tcPr>
          <w:p w14:paraId="1FDC9DAE">
            <w:pPr>
              <w:spacing w:line="15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3000元/平米（单面开口）</w:t>
            </w:r>
          </w:p>
        </w:tc>
        <w:tc>
          <w:tcPr>
            <w:tcW w:w="3692" w:type="dxa"/>
            <w:vMerge w:val="restart"/>
            <w:tcBorders>
              <w:tl2br w:val="nil"/>
              <w:tr2bl w:val="nil"/>
            </w:tcBorders>
          </w:tcPr>
          <w:p w14:paraId="6D99D3BB">
            <w:pPr>
              <w:spacing w:line="15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 w14:paraId="415C9DA0">
            <w:pPr>
              <w:spacing w:line="15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含光地租金、延伸服务预付费、AUMA 费、垃圾处理费、汇款手续费等</w:t>
            </w:r>
          </w:p>
        </w:tc>
      </w:tr>
      <w:tr w14:paraId="2BF400B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7" w:hRule="atLeast"/>
        </w:trPr>
        <w:tc>
          <w:tcPr>
            <w:tcW w:w="1010" w:type="dxa"/>
            <w:vMerge w:val="continue"/>
            <w:tcBorders>
              <w:tl2br w:val="nil"/>
              <w:tr2bl w:val="nil"/>
            </w:tcBorders>
          </w:tcPr>
          <w:p w14:paraId="4498B4FD">
            <w:pPr>
              <w:spacing w:line="15" w:lineRule="auto"/>
              <w:ind w:firstLine="640" w:firstLineChars="20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145" w:type="dxa"/>
            <w:vMerge w:val="continue"/>
            <w:tcBorders>
              <w:tl2br w:val="nil"/>
              <w:tr2bl w:val="nil"/>
            </w:tcBorders>
          </w:tcPr>
          <w:p w14:paraId="31641B50">
            <w:pPr>
              <w:spacing w:line="15" w:lineRule="auto"/>
              <w:ind w:firstLine="640" w:firstLineChars="20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330" w:type="dxa"/>
            <w:tcBorders>
              <w:tl2br w:val="nil"/>
              <w:tr2bl w:val="nil"/>
            </w:tcBorders>
          </w:tcPr>
          <w:p w14:paraId="687897E3">
            <w:pPr>
              <w:spacing w:line="15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3300元/平米（两面开口）</w:t>
            </w:r>
          </w:p>
        </w:tc>
        <w:tc>
          <w:tcPr>
            <w:tcW w:w="3692" w:type="dxa"/>
            <w:vMerge w:val="continue"/>
            <w:tcBorders>
              <w:tl2br w:val="nil"/>
              <w:tr2bl w:val="nil"/>
            </w:tcBorders>
          </w:tcPr>
          <w:p w14:paraId="7567D8C5">
            <w:pPr>
              <w:spacing w:line="15" w:lineRule="auto"/>
              <w:ind w:firstLine="640" w:firstLineChars="20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5259505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7" w:hRule="atLeast"/>
        </w:trPr>
        <w:tc>
          <w:tcPr>
            <w:tcW w:w="1010" w:type="dxa"/>
            <w:vMerge w:val="continue"/>
            <w:tcBorders>
              <w:tl2br w:val="nil"/>
              <w:tr2bl w:val="nil"/>
            </w:tcBorders>
          </w:tcPr>
          <w:p w14:paraId="4ACB5B58">
            <w:pPr>
              <w:spacing w:line="15" w:lineRule="auto"/>
              <w:ind w:firstLine="640" w:firstLineChars="20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145" w:type="dxa"/>
            <w:vMerge w:val="continue"/>
            <w:tcBorders>
              <w:tl2br w:val="nil"/>
              <w:tr2bl w:val="nil"/>
            </w:tcBorders>
          </w:tcPr>
          <w:p w14:paraId="767C1F06">
            <w:pPr>
              <w:spacing w:line="15" w:lineRule="auto"/>
              <w:ind w:firstLine="640" w:firstLineChars="20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330" w:type="dxa"/>
            <w:tcBorders>
              <w:tl2br w:val="nil"/>
              <w:tr2bl w:val="nil"/>
            </w:tcBorders>
          </w:tcPr>
          <w:p w14:paraId="12BF2424">
            <w:pPr>
              <w:spacing w:line="15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3400元/平米（三面开口）</w:t>
            </w:r>
          </w:p>
        </w:tc>
        <w:tc>
          <w:tcPr>
            <w:tcW w:w="3692" w:type="dxa"/>
            <w:vMerge w:val="continue"/>
            <w:tcBorders>
              <w:tl2br w:val="nil"/>
              <w:tr2bl w:val="nil"/>
            </w:tcBorders>
          </w:tcPr>
          <w:p w14:paraId="49DA2F67">
            <w:pPr>
              <w:spacing w:line="15" w:lineRule="auto"/>
              <w:ind w:firstLine="640" w:firstLineChars="20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392F47F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7" w:hRule="atLeast"/>
        </w:trPr>
        <w:tc>
          <w:tcPr>
            <w:tcW w:w="1010" w:type="dxa"/>
            <w:vMerge w:val="continue"/>
            <w:tcBorders>
              <w:tl2br w:val="nil"/>
              <w:tr2bl w:val="nil"/>
            </w:tcBorders>
          </w:tcPr>
          <w:p w14:paraId="476C1636">
            <w:pPr>
              <w:spacing w:line="15" w:lineRule="auto"/>
              <w:ind w:firstLine="640" w:firstLineChars="20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145" w:type="dxa"/>
            <w:vMerge w:val="continue"/>
            <w:tcBorders>
              <w:tl2br w:val="nil"/>
              <w:tr2bl w:val="nil"/>
            </w:tcBorders>
          </w:tcPr>
          <w:p w14:paraId="189CF215">
            <w:pPr>
              <w:spacing w:line="15" w:lineRule="auto"/>
              <w:ind w:firstLine="640" w:firstLineChars="20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330" w:type="dxa"/>
            <w:tcBorders>
              <w:tl2br w:val="nil"/>
              <w:tr2bl w:val="nil"/>
            </w:tcBorders>
          </w:tcPr>
          <w:p w14:paraId="57FFC8A6">
            <w:pPr>
              <w:spacing w:line="15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3500元/平米（四面开口）</w:t>
            </w:r>
          </w:p>
        </w:tc>
        <w:tc>
          <w:tcPr>
            <w:tcW w:w="3692" w:type="dxa"/>
            <w:vMerge w:val="continue"/>
            <w:tcBorders>
              <w:tl2br w:val="nil"/>
              <w:tr2bl w:val="nil"/>
            </w:tcBorders>
          </w:tcPr>
          <w:p w14:paraId="0AC16AEA">
            <w:pPr>
              <w:spacing w:line="15" w:lineRule="auto"/>
              <w:ind w:firstLine="640" w:firstLineChars="20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12287FE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7" w:hRule="atLeast"/>
        </w:trPr>
        <w:tc>
          <w:tcPr>
            <w:tcW w:w="1010" w:type="dxa"/>
            <w:vMerge w:val="continue"/>
            <w:tcBorders>
              <w:tl2br w:val="nil"/>
              <w:tr2bl w:val="nil"/>
            </w:tcBorders>
          </w:tcPr>
          <w:p w14:paraId="65E95221">
            <w:pPr>
              <w:spacing w:line="15" w:lineRule="auto"/>
              <w:ind w:firstLine="640" w:firstLineChars="20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145" w:type="dxa"/>
            <w:tcBorders>
              <w:tl2br w:val="nil"/>
              <w:tr2bl w:val="nil"/>
            </w:tcBorders>
          </w:tcPr>
          <w:p w14:paraId="4300B60C">
            <w:pPr>
              <w:spacing w:line="15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官方报名费</w:t>
            </w:r>
          </w:p>
        </w:tc>
        <w:tc>
          <w:tcPr>
            <w:tcW w:w="2330" w:type="dxa"/>
            <w:tcBorders>
              <w:tl2br w:val="nil"/>
              <w:tr2bl w:val="nil"/>
            </w:tcBorders>
          </w:tcPr>
          <w:p w14:paraId="0D54C015">
            <w:pPr>
              <w:spacing w:line="15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2000元/企业</w:t>
            </w:r>
          </w:p>
        </w:tc>
        <w:tc>
          <w:tcPr>
            <w:tcW w:w="3692" w:type="dxa"/>
            <w:tcBorders>
              <w:tl2br w:val="nil"/>
              <w:tr2bl w:val="nil"/>
            </w:tcBorders>
          </w:tcPr>
          <w:p w14:paraId="07599151">
            <w:pPr>
              <w:spacing w:line="15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含国内外通信联络费、资料费、邮寄等</w:t>
            </w:r>
          </w:p>
        </w:tc>
      </w:tr>
      <w:tr w14:paraId="3E91DBD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7" w:hRule="atLeast"/>
        </w:trPr>
        <w:tc>
          <w:tcPr>
            <w:tcW w:w="1010" w:type="dxa"/>
            <w:vMerge w:val="continue"/>
            <w:tcBorders>
              <w:tl2br w:val="nil"/>
              <w:tr2bl w:val="nil"/>
            </w:tcBorders>
          </w:tcPr>
          <w:p w14:paraId="36C0AD72">
            <w:pPr>
              <w:spacing w:line="15" w:lineRule="auto"/>
              <w:ind w:firstLine="640" w:firstLineChars="20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145" w:type="dxa"/>
            <w:tcBorders>
              <w:tl2br w:val="nil"/>
              <w:tr2bl w:val="nil"/>
            </w:tcBorders>
          </w:tcPr>
          <w:p w14:paraId="18CABC0B">
            <w:pPr>
              <w:spacing w:line="15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综合宣传费</w:t>
            </w:r>
          </w:p>
        </w:tc>
        <w:tc>
          <w:tcPr>
            <w:tcW w:w="2330" w:type="dxa"/>
            <w:tcBorders>
              <w:tl2br w:val="nil"/>
              <w:tr2bl w:val="nil"/>
            </w:tcBorders>
          </w:tcPr>
          <w:p w14:paraId="349CAC5E">
            <w:pPr>
              <w:spacing w:line="15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8000元/企业</w:t>
            </w:r>
          </w:p>
        </w:tc>
        <w:tc>
          <w:tcPr>
            <w:tcW w:w="3692" w:type="dxa"/>
            <w:tcBorders>
              <w:tl2br w:val="nil"/>
              <w:tr2bl w:val="nil"/>
            </w:tcBorders>
          </w:tcPr>
          <w:p w14:paraId="798D58BA">
            <w:pPr>
              <w:spacing w:line="15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官方会刊、网站、移动通讯等信息登录</w:t>
            </w:r>
          </w:p>
        </w:tc>
      </w:tr>
      <w:tr w14:paraId="1F9D13A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2" w:hRule="atLeast"/>
        </w:trPr>
        <w:tc>
          <w:tcPr>
            <w:tcW w:w="1010" w:type="dxa"/>
            <w:vMerge w:val="continue"/>
            <w:tcBorders>
              <w:tl2br w:val="nil"/>
              <w:tr2bl w:val="nil"/>
            </w:tcBorders>
          </w:tcPr>
          <w:p w14:paraId="7CAAD1B1">
            <w:pPr>
              <w:spacing w:line="15" w:lineRule="auto"/>
              <w:ind w:firstLine="640" w:firstLineChars="20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145" w:type="dxa"/>
            <w:tcBorders>
              <w:tl2br w:val="nil"/>
              <w:tr2bl w:val="nil"/>
            </w:tcBorders>
          </w:tcPr>
          <w:p w14:paraId="403B5B4D">
            <w:pPr>
              <w:spacing w:line="15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特殊展具费</w:t>
            </w:r>
          </w:p>
        </w:tc>
        <w:tc>
          <w:tcPr>
            <w:tcW w:w="2330" w:type="dxa"/>
            <w:tcBorders>
              <w:tl2br w:val="nil"/>
              <w:tr2bl w:val="nil"/>
            </w:tcBorders>
          </w:tcPr>
          <w:p w14:paraId="402A774F">
            <w:pPr>
              <w:spacing w:line="15" w:lineRule="auto"/>
              <w:ind w:firstLine="640" w:firstLineChars="20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3692" w:type="dxa"/>
            <w:tcBorders>
              <w:tl2br w:val="nil"/>
              <w:tr2bl w:val="nil"/>
            </w:tcBorders>
          </w:tcPr>
          <w:p w14:paraId="382FDF7A">
            <w:pPr>
              <w:spacing w:line="15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按实际发生计算</w:t>
            </w:r>
          </w:p>
        </w:tc>
      </w:tr>
      <w:tr w14:paraId="0490AE8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0" w:hRule="atLeast"/>
        </w:trPr>
        <w:tc>
          <w:tcPr>
            <w:tcW w:w="1010" w:type="dxa"/>
            <w:vMerge w:val="continue"/>
            <w:tcBorders>
              <w:tl2br w:val="nil"/>
              <w:tr2bl w:val="nil"/>
            </w:tcBorders>
          </w:tcPr>
          <w:p w14:paraId="6806C5D4">
            <w:pPr>
              <w:spacing w:line="15" w:lineRule="auto"/>
              <w:ind w:firstLine="640" w:firstLineChars="20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145" w:type="dxa"/>
            <w:vMerge w:val="restart"/>
            <w:tcBorders>
              <w:tl2br w:val="nil"/>
              <w:tr2bl w:val="nil"/>
            </w:tcBorders>
          </w:tcPr>
          <w:p w14:paraId="66E034A6">
            <w:pPr>
              <w:spacing w:line="15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 w14:paraId="4250ADF4">
            <w:pPr>
              <w:spacing w:line="15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 w14:paraId="2C2E47D4">
            <w:pPr>
              <w:spacing w:line="15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人员费</w:t>
            </w:r>
          </w:p>
        </w:tc>
        <w:tc>
          <w:tcPr>
            <w:tcW w:w="2330" w:type="dxa"/>
            <w:tcBorders>
              <w:tl2br w:val="nil"/>
              <w:tr2bl w:val="nil"/>
            </w:tcBorders>
          </w:tcPr>
          <w:p w14:paraId="06864FDC">
            <w:pPr>
              <w:spacing w:line="15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 w14:paraId="69B2551B">
            <w:pPr>
              <w:spacing w:line="15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待定</w:t>
            </w:r>
          </w:p>
        </w:tc>
        <w:tc>
          <w:tcPr>
            <w:tcW w:w="3692" w:type="dxa"/>
            <w:tcBorders>
              <w:tl2br w:val="nil"/>
              <w:tr2bl w:val="nil"/>
            </w:tcBorders>
          </w:tcPr>
          <w:p w14:paraId="7977D0C2">
            <w:pPr>
              <w:spacing w:line="15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境外闭环参展定制行程，在境外吃、住、行及回程等。如遇突发费用，实报实销</w:t>
            </w:r>
          </w:p>
        </w:tc>
      </w:tr>
      <w:tr w14:paraId="44BC7AA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</w:trPr>
        <w:tc>
          <w:tcPr>
            <w:tcW w:w="1010" w:type="dxa"/>
            <w:vMerge w:val="continue"/>
            <w:tcBorders>
              <w:tl2br w:val="nil"/>
              <w:tr2bl w:val="nil"/>
            </w:tcBorders>
          </w:tcPr>
          <w:p w14:paraId="3D83EA86">
            <w:pPr>
              <w:spacing w:line="15" w:lineRule="auto"/>
              <w:ind w:firstLine="640" w:firstLineChars="20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145" w:type="dxa"/>
            <w:vMerge w:val="continue"/>
            <w:tcBorders>
              <w:tl2br w:val="nil"/>
              <w:tr2bl w:val="nil"/>
            </w:tcBorders>
          </w:tcPr>
          <w:p w14:paraId="08C8F817">
            <w:pPr>
              <w:spacing w:line="15" w:lineRule="auto"/>
              <w:ind w:firstLine="640" w:firstLineChars="20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330" w:type="dxa"/>
            <w:tcBorders>
              <w:tl2br w:val="nil"/>
              <w:tr2bl w:val="nil"/>
            </w:tcBorders>
          </w:tcPr>
          <w:p w14:paraId="20E242EE">
            <w:pPr>
              <w:spacing w:line="15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实报实销</w:t>
            </w:r>
          </w:p>
        </w:tc>
        <w:tc>
          <w:tcPr>
            <w:tcW w:w="3692" w:type="dxa"/>
            <w:tcBorders>
              <w:tl2br w:val="nil"/>
              <w:tr2bl w:val="nil"/>
            </w:tcBorders>
          </w:tcPr>
          <w:p w14:paraId="232E5D42">
            <w:pPr>
              <w:spacing w:line="15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国际机票</w:t>
            </w:r>
          </w:p>
        </w:tc>
      </w:tr>
      <w:tr w14:paraId="433969A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56" w:hRule="atLeast"/>
        </w:trPr>
        <w:tc>
          <w:tcPr>
            <w:tcW w:w="1010" w:type="dxa"/>
            <w:vMerge w:val="restart"/>
            <w:tcBorders>
              <w:tl2br w:val="nil"/>
              <w:tr2bl w:val="nil"/>
            </w:tcBorders>
          </w:tcPr>
          <w:p w14:paraId="0DBB268D">
            <w:pPr>
              <w:pStyle w:val="35"/>
              <w:spacing w:line="304" w:lineRule="auto"/>
              <w:ind w:right="95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bidi="ar-SA"/>
              </w:rPr>
              <w:t>国内段费用</w:t>
            </w:r>
          </w:p>
        </w:tc>
        <w:tc>
          <w:tcPr>
            <w:tcW w:w="1145" w:type="dxa"/>
            <w:tcBorders>
              <w:tl2br w:val="nil"/>
              <w:tr2bl w:val="nil"/>
            </w:tcBorders>
          </w:tcPr>
          <w:p w14:paraId="5FC2B1AF">
            <w:pPr>
              <w:pStyle w:val="35"/>
              <w:spacing w:before="76"/>
              <w:ind w:right="136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bidi="ar-SA"/>
              </w:rPr>
              <w:t>报名组织费</w:t>
            </w:r>
          </w:p>
        </w:tc>
        <w:tc>
          <w:tcPr>
            <w:tcW w:w="2330" w:type="dxa"/>
            <w:tcBorders>
              <w:tl2br w:val="nil"/>
              <w:tr2bl w:val="nil"/>
            </w:tcBorders>
          </w:tcPr>
          <w:p w14:paraId="4B2764D5">
            <w:pPr>
              <w:pStyle w:val="35"/>
              <w:spacing w:before="76"/>
              <w:ind w:right="136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bidi="ar-SA"/>
              </w:rPr>
            </w:pPr>
          </w:p>
          <w:p w14:paraId="41542C8D">
            <w:pPr>
              <w:pStyle w:val="35"/>
              <w:spacing w:before="76"/>
              <w:ind w:right="136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bidi="ar-SA"/>
              </w:rPr>
              <w:t>2000元/人</w:t>
            </w:r>
          </w:p>
        </w:tc>
        <w:tc>
          <w:tcPr>
            <w:tcW w:w="3692" w:type="dxa"/>
            <w:tcBorders>
              <w:tl2br w:val="nil"/>
              <w:tr2bl w:val="nil"/>
            </w:tcBorders>
          </w:tcPr>
          <w:p w14:paraId="553DE9A6">
            <w:pPr>
              <w:pStyle w:val="35"/>
              <w:spacing w:before="76"/>
              <w:ind w:right="136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bidi="ar-SA"/>
              </w:rPr>
              <w:t>国内外通信联络、资料费用、进馆证、国内集中酒店费用（如有）等。</w:t>
            </w:r>
          </w:p>
        </w:tc>
      </w:tr>
      <w:tr w14:paraId="636ACD3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7" w:hRule="atLeast"/>
        </w:trPr>
        <w:tc>
          <w:tcPr>
            <w:tcW w:w="1010" w:type="dxa"/>
            <w:vMerge w:val="continue"/>
            <w:tcBorders>
              <w:tl2br w:val="nil"/>
              <w:tr2bl w:val="nil"/>
            </w:tcBorders>
          </w:tcPr>
          <w:p w14:paraId="0C964E03">
            <w:pPr>
              <w:spacing w:line="15" w:lineRule="auto"/>
              <w:ind w:firstLine="640" w:firstLineChars="20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145" w:type="dxa"/>
            <w:tcBorders>
              <w:tl2br w:val="nil"/>
              <w:tr2bl w:val="nil"/>
            </w:tcBorders>
          </w:tcPr>
          <w:p w14:paraId="7D3B7A9D">
            <w:pPr>
              <w:spacing w:line="15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签证</w:t>
            </w:r>
          </w:p>
        </w:tc>
        <w:tc>
          <w:tcPr>
            <w:tcW w:w="2330" w:type="dxa"/>
            <w:tcBorders>
              <w:tl2br w:val="nil"/>
              <w:tr2bl w:val="nil"/>
            </w:tcBorders>
          </w:tcPr>
          <w:p w14:paraId="6DDBDBB5">
            <w:pPr>
              <w:spacing w:line="15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实报实销</w:t>
            </w:r>
          </w:p>
        </w:tc>
        <w:tc>
          <w:tcPr>
            <w:tcW w:w="3692" w:type="dxa"/>
            <w:tcBorders>
              <w:tl2br w:val="nil"/>
              <w:tr2bl w:val="nil"/>
            </w:tcBorders>
          </w:tcPr>
          <w:p w14:paraId="2688A691">
            <w:pPr>
              <w:spacing w:line="15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含填写签证表、审核材料、保险费。</w:t>
            </w:r>
          </w:p>
        </w:tc>
      </w:tr>
    </w:tbl>
    <w:p w14:paraId="1350585B">
      <w:pPr>
        <w:jc w:val="center"/>
        <w:rPr>
          <w:rFonts w:ascii="仿宋" w:hAnsi="仿宋" w:eastAsia="仿宋" w:cs="Times New Roman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B38D44CD-F6F3-4D81-9ED9-A44C529FC0D6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51C7DFB0-1324-4ABA-BCDC-8C6D0C90003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7179"/>
    <w:rsid w:val="00024064"/>
    <w:rsid w:val="00244F65"/>
    <w:rsid w:val="003F5C54"/>
    <w:rsid w:val="00453296"/>
    <w:rsid w:val="004574C2"/>
    <w:rsid w:val="005E6104"/>
    <w:rsid w:val="00832AAE"/>
    <w:rsid w:val="00922CC8"/>
    <w:rsid w:val="0094135E"/>
    <w:rsid w:val="009F66F3"/>
    <w:rsid w:val="00B67179"/>
    <w:rsid w:val="00BF7B89"/>
    <w:rsid w:val="00C548D1"/>
    <w:rsid w:val="00CE7585"/>
    <w:rsid w:val="00D27F41"/>
    <w:rsid w:val="00DC72B1"/>
    <w:rsid w:val="00E05219"/>
    <w:rsid w:val="00E46305"/>
    <w:rsid w:val="00FB5133"/>
    <w:rsid w:val="01FA54C5"/>
    <w:rsid w:val="0276613F"/>
    <w:rsid w:val="05537E06"/>
    <w:rsid w:val="07A2232D"/>
    <w:rsid w:val="0AF7780B"/>
    <w:rsid w:val="0E7C47EE"/>
    <w:rsid w:val="129F0C93"/>
    <w:rsid w:val="195C6344"/>
    <w:rsid w:val="198C1D89"/>
    <w:rsid w:val="1A58610F"/>
    <w:rsid w:val="204713FE"/>
    <w:rsid w:val="208C02A3"/>
    <w:rsid w:val="21485828"/>
    <w:rsid w:val="215931E4"/>
    <w:rsid w:val="24F27517"/>
    <w:rsid w:val="25C24D84"/>
    <w:rsid w:val="29125B79"/>
    <w:rsid w:val="2EEB534C"/>
    <w:rsid w:val="30CD2F5B"/>
    <w:rsid w:val="34985F3F"/>
    <w:rsid w:val="34F70F03"/>
    <w:rsid w:val="39184F8F"/>
    <w:rsid w:val="39447B32"/>
    <w:rsid w:val="3ACE42BD"/>
    <w:rsid w:val="3DD340EC"/>
    <w:rsid w:val="432804C5"/>
    <w:rsid w:val="48610973"/>
    <w:rsid w:val="4BFA0524"/>
    <w:rsid w:val="51E8779D"/>
    <w:rsid w:val="58D22E27"/>
    <w:rsid w:val="59C64F70"/>
    <w:rsid w:val="5E2D4715"/>
    <w:rsid w:val="5F5A2FBA"/>
    <w:rsid w:val="60A81824"/>
    <w:rsid w:val="63E42EEF"/>
    <w:rsid w:val="64E04304"/>
    <w:rsid w:val="6B8E4AB9"/>
    <w:rsid w:val="6D433B47"/>
    <w:rsid w:val="71475E36"/>
    <w:rsid w:val="71946BA2"/>
    <w:rsid w:val="7640707D"/>
    <w:rsid w:val="7B006DE5"/>
    <w:rsid w:val="7EF00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7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6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5">
    <w:name w:val="Strong"/>
    <w:basedOn w:val="14"/>
    <w:qFormat/>
    <w:uiPriority w:val="22"/>
    <w:rPr>
      <w:b/>
      <w:bCs/>
    </w:rPr>
  </w:style>
  <w:style w:type="character" w:styleId="16">
    <w:name w:val="Hyperlink"/>
    <w:basedOn w:val="14"/>
    <w:semiHidden/>
    <w:unhideWhenUsed/>
    <w:qFormat/>
    <w:uiPriority w:val="99"/>
    <w:rPr>
      <w:color w:val="0000FF"/>
      <w:u w:val="single"/>
    </w:rPr>
  </w:style>
  <w:style w:type="character" w:customStyle="1" w:styleId="17">
    <w:name w:val="标题 1 字符"/>
    <w:basedOn w:val="14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8">
    <w:name w:val="标题 2 字符"/>
    <w:basedOn w:val="14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标题 3 字符"/>
    <w:basedOn w:val="14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标题 4 字符"/>
    <w:basedOn w:val="14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1">
    <w:name w:val="标题 5 字符"/>
    <w:basedOn w:val="14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2">
    <w:name w:val="标题 6 字符"/>
    <w:basedOn w:val="14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3">
    <w:name w:val="标题 7 字符"/>
    <w:basedOn w:val="14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4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4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4"/>
    <w:link w:val="12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4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4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明显强调1"/>
    <w:basedOn w:val="14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3">
    <w:name w:val="明显引用 字符"/>
    <w:basedOn w:val="14"/>
    <w:link w:val="32"/>
    <w:qFormat/>
    <w:uiPriority w:val="30"/>
    <w:rPr>
      <w:i/>
      <w:iCs/>
      <w:color w:val="104862" w:themeColor="accent1" w:themeShade="BF"/>
    </w:rPr>
  </w:style>
  <w:style w:type="character" w:customStyle="1" w:styleId="34">
    <w:name w:val="明显参考1"/>
    <w:basedOn w:val="14"/>
    <w:qFormat/>
    <w:uiPriority w:val="32"/>
    <w:rPr>
      <w:b/>
      <w:bCs/>
      <w:smallCaps/>
      <w:color w:val="104862" w:themeColor="accent1" w:themeShade="BF"/>
      <w:spacing w:val="5"/>
    </w:rPr>
  </w:style>
  <w:style w:type="paragraph" w:customStyle="1" w:styleId="35">
    <w:name w:val="Table Paragraph"/>
    <w:basedOn w:val="1"/>
    <w:qFormat/>
    <w:uiPriority w:val="1"/>
    <w:pPr>
      <w:autoSpaceDE w:val="0"/>
      <w:autoSpaceDN w:val="0"/>
    </w:pPr>
    <w:rPr>
      <w:rFonts w:ascii="宋体" w:hAnsi="宋体" w:eastAsia="宋体" w:cs="宋体"/>
      <w:lang w:val="zh-CN" w:bidi="zh-CN"/>
    </w:rPr>
  </w:style>
  <w:style w:type="paragraph" w:customStyle="1" w:styleId="36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1259</Words>
  <Characters>1374</Characters>
  <Lines>11</Lines>
  <Paragraphs>3</Paragraphs>
  <TotalTime>73</TotalTime>
  <ScaleCrop>false</ScaleCrop>
  <LinksUpToDate>false</LinksUpToDate>
  <CharactersWithSpaces>1381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2025-03-04T02:09:00Z</dcterms:created>
  <dc:creator>William Ding</dc:creator>
  <cp:lastModifiedBy>闫海堂</cp:lastModifiedBy>
  <dcterms:modified xsi:type="dcterms:W3CDTF">2025-03-13T08:39:17Z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eyJoZGlkIjoiYWI0YTc1ZDc0YzA2YWZhYTQ0ZGI1MDVmMzYwMDBlYWEiLCJ1c2VySWQiOiIxNTY5MjUxMTAzIn0=</vt:lpwstr>
  </property>
  <property fmtid="{D5CDD505-2E9C-101B-9397-08002B2CF9AE}" pid="3" name="KSOProductBuildVer">
    <vt:lpwstr>2052-12.1.0.20305</vt:lpwstr>
  </property>
  <property fmtid="{D5CDD505-2E9C-101B-9397-08002B2CF9AE}" pid="4" name="ICV">
    <vt:lpwstr>11A2057910CE4FDC8FE721023CC6D67D_13</vt:lpwstr>
  </property>
</Properties>
</file>